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6C" w:rsidRPr="005353E1" w:rsidRDefault="00F56D6C" w:rsidP="00F56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b/>
          <w:bCs/>
          <w:sz w:val="24"/>
          <w:szCs w:val="24"/>
        </w:rPr>
        <w:t>UNITED STATES BANKRUPTCY COURT</w:t>
      </w:r>
      <w:r w:rsidRPr="005353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5353E1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PRIVATE </w:instrText>
      </w:r>
      <w:r w:rsidRPr="005353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56D6C" w:rsidRPr="005353E1" w:rsidRDefault="00F56D6C" w:rsidP="00F56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b/>
          <w:bCs/>
          <w:sz w:val="24"/>
          <w:szCs w:val="24"/>
        </w:rPr>
        <w:t>FOR THE DISTRICT OF SOUTH CAROLINA</w:t>
      </w:r>
    </w:p>
    <w:p w:rsidR="00F56D6C" w:rsidRPr="005353E1" w:rsidRDefault="00F56D6C" w:rsidP="00F56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56D6C" w:rsidRPr="005353E1" w:rsidTr="00BB2A98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6D6C" w:rsidRPr="005353E1" w:rsidRDefault="00F56D6C" w:rsidP="00F56D6C">
            <w:p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instrText xml:space="preserve">PRIVATE </w:instrText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RE:</w:t>
            </w:r>
          </w:p>
          <w:p w:rsidR="00F56D6C" w:rsidRPr="005353E1" w:rsidRDefault="00F56D6C" w:rsidP="00F56D6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F56D6C" w:rsidRPr="005353E1" w:rsidRDefault="00F56D6C" w:rsidP="00F56D6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F56D6C" w:rsidRPr="005353E1" w:rsidRDefault="00F56D6C" w:rsidP="005353E1">
            <w:pPr>
              <w:tabs>
                <w:tab w:val="left" w:pos="-720"/>
              </w:tabs>
              <w:suppressAutoHyphens/>
              <w:spacing w:after="5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</w:rPr>
              <w:t>Debtor</w:t>
            </w:r>
            <w:r w:rsidR="005353E1" w:rsidRPr="005353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6D6C" w:rsidRPr="005353E1" w:rsidRDefault="00F56D6C" w:rsidP="00F56D6C">
            <w:pPr>
              <w:tabs>
                <w:tab w:val="left" w:pos="-720"/>
              </w:tabs>
              <w:suppressAutoHyphens/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56D6C" w:rsidRPr="005353E1" w:rsidRDefault="00F56D6C" w:rsidP="00F56D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6C" w:rsidRPr="005353E1" w:rsidRDefault="00F56D6C" w:rsidP="00F56D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6C" w:rsidRPr="005353E1" w:rsidRDefault="005353E1" w:rsidP="005353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</w:t>
            </w:r>
          </w:p>
        </w:tc>
      </w:tr>
    </w:tbl>
    <w:p w:rsidR="00F56D6C" w:rsidRPr="005353E1" w:rsidRDefault="00F56D6C" w:rsidP="00F56D6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C20" w:rsidRPr="005353E1" w:rsidRDefault="00015918" w:rsidP="00F56D6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  <w:sectPr w:rsidR="00126C20" w:rsidRPr="005353E1" w:rsidSect="005353E1"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  <w:r w:rsidRPr="005353E1">
        <w:rPr>
          <w:rFonts w:ascii="Times New Roman" w:hAnsi="Times New Roman" w:cs="Times New Roman"/>
          <w:b/>
          <w:sz w:val="24"/>
          <w:szCs w:val="24"/>
        </w:rPr>
        <w:t>CONSENT</w:t>
      </w:r>
      <w:r w:rsidR="007B1AB4" w:rsidRPr="005353E1">
        <w:rPr>
          <w:rFonts w:ascii="Times New Roman" w:hAnsi="Times New Roman" w:cs="Times New Roman"/>
          <w:b/>
          <w:sz w:val="24"/>
          <w:szCs w:val="24"/>
        </w:rPr>
        <w:t xml:space="preserve"> ORDER</w:t>
      </w:r>
    </w:p>
    <w:p w:rsidR="00FF5B1B" w:rsidRPr="005353E1" w:rsidRDefault="00FF5B1B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 xml:space="preserve">The above-captioned </w:t>
      </w:r>
      <w:r w:rsidR="002F1F5D" w:rsidRPr="005353E1">
        <w:rPr>
          <w:rFonts w:ascii="Times New Roman" w:hAnsi="Times New Roman" w:cs="Times New Roman"/>
          <w:sz w:val="24"/>
          <w:szCs w:val="24"/>
        </w:rPr>
        <w:t>debtor commenced</w:t>
      </w:r>
      <w:r w:rsidRPr="005353E1">
        <w:rPr>
          <w:rFonts w:ascii="Times New Roman" w:hAnsi="Times New Roman" w:cs="Times New Roman"/>
          <w:sz w:val="24"/>
          <w:szCs w:val="24"/>
        </w:rPr>
        <w:t xml:space="preserve"> a voluntary </w:t>
      </w:r>
      <w:r w:rsidR="002F1F5D" w:rsidRPr="005353E1">
        <w:rPr>
          <w:rFonts w:ascii="Times New Roman" w:hAnsi="Times New Roman" w:cs="Times New Roman"/>
          <w:sz w:val="24"/>
          <w:szCs w:val="24"/>
        </w:rPr>
        <w:t xml:space="preserve">Chapter 13 bankruptcy </w:t>
      </w:r>
      <w:r w:rsidRPr="005353E1">
        <w:rPr>
          <w:rFonts w:ascii="Times New Roman" w:hAnsi="Times New Roman" w:cs="Times New Roman"/>
          <w:sz w:val="24"/>
          <w:szCs w:val="24"/>
        </w:rPr>
        <w:t>case under Title 11</w:t>
      </w:r>
      <w:r w:rsidR="002F1F5D" w:rsidRPr="005353E1">
        <w:rPr>
          <w:rFonts w:ascii="Times New Roman" w:hAnsi="Times New Roman" w:cs="Times New Roman"/>
          <w:sz w:val="24"/>
          <w:szCs w:val="24"/>
        </w:rPr>
        <w:t xml:space="preserve"> of the </w:t>
      </w:r>
      <w:r w:rsidRPr="005353E1">
        <w:rPr>
          <w:rFonts w:ascii="Times New Roman" w:hAnsi="Times New Roman" w:cs="Times New Roman"/>
          <w:sz w:val="24"/>
          <w:szCs w:val="24"/>
        </w:rPr>
        <w:t>United States Code</w:t>
      </w:r>
      <w:r w:rsidR="002F1F5D" w:rsidRPr="005353E1">
        <w:rPr>
          <w:rFonts w:ascii="Times New Roman" w:hAnsi="Times New Roman" w:cs="Times New Roman"/>
          <w:sz w:val="24"/>
          <w:szCs w:val="24"/>
        </w:rPr>
        <w:t xml:space="preserve">. </w:t>
      </w:r>
      <w:r w:rsidRPr="005353E1">
        <w:rPr>
          <w:rFonts w:ascii="Times New Roman" w:hAnsi="Times New Roman" w:cs="Times New Roman"/>
          <w:sz w:val="24"/>
          <w:szCs w:val="24"/>
        </w:rPr>
        <w:t xml:space="preserve"> Commencement of the case constitutes an “order for relief” under Chapter 13.</w:t>
      </w:r>
    </w:p>
    <w:p w:rsidR="00FF5B1B" w:rsidRPr="005353E1" w:rsidRDefault="004D7CAF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>Prior to</w:t>
      </w:r>
      <w:r w:rsidR="00FF5B1B" w:rsidRPr="005353E1">
        <w:rPr>
          <w:rFonts w:ascii="Times New Roman" w:hAnsi="Times New Roman" w:cs="Times New Roman"/>
          <w:sz w:val="24"/>
          <w:szCs w:val="24"/>
        </w:rPr>
        <w:t xml:space="preserve"> filing this bankruptcy case, the debtor transferred an interest in property</w:t>
      </w:r>
      <w:r w:rsidR="00E65C47" w:rsidRPr="005353E1">
        <w:rPr>
          <w:rFonts w:ascii="Times New Roman" w:hAnsi="Times New Roman" w:cs="Times New Roman"/>
          <w:sz w:val="24"/>
          <w:szCs w:val="24"/>
        </w:rPr>
        <w:t>, or took some other action,</w:t>
      </w:r>
      <w:r w:rsidRPr="005353E1">
        <w:rPr>
          <w:rFonts w:ascii="Times New Roman" w:hAnsi="Times New Roman" w:cs="Times New Roman"/>
          <w:sz w:val="24"/>
          <w:szCs w:val="24"/>
        </w:rPr>
        <w:t xml:space="preserve"> that may be subject to the trustee’s avoidance powers</w:t>
      </w:r>
      <w:r w:rsidR="00EA7F50" w:rsidRPr="005353E1">
        <w:rPr>
          <w:rFonts w:ascii="Times New Roman" w:hAnsi="Times New Roman" w:cs="Times New Roman"/>
          <w:sz w:val="24"/>
          <w:szCs w:val="24"/>
        </w:rPr>
        <w:t xml:space="preserve"> as</w:t>
      </w:r>
      <w:r w:rsidRPr="005353E1">
        <w:rPr>
          <w:rFonts w:ascii="Times New Roman" w:hAnsi="Times New Roman" w:cs="Times New Roman"/>
          <w:sz w:val="24"/>
          <w:szCs w:val="24"/>
        </w:rPr>
        <w:t xml:space="preserve"> set forth in 11 U.S.C. §§ 544, 545, 547, and 548</w:t>
      </w:r>
      <w:r w:rsidR="00FF5B1B" w:rsidRPr="005353E1">
        <w:rPr>
          <w:rFonts w:ascii="Times New Roman" w:hAnsi="Times New Roman" w:cs="Times New Roman"/>
          <w:sz w:val="24"/>
          <w:szCs w:val="24"/>
        </w:rPr>
        <w:t>.</w:t>
      </w:r>
    </w:p>
    <w:p w:rsidR="00FF5B1B" w:rsidRPr="005353E1" w:rsidRDefault="00FF5B1B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>The trustee alleges that the transfer</w:t>
      </w:r>
      <w:r w:rsidR="004D7CAF" w:rsidRPr="005353E1">
        <w:rPr>
          <w:rFonts w:ascii="Times New Roman" w:hAnsi="Times New Roman" w:cs="Times New Roman"/>
          <w:sz w:val="24"/>
          <w:szCs w:val="24"/>
        </w:rPr>
        <w:t>(</w:t>
      </w:r>
      <w:r w:rsidRPr="005353E1">
        <w:rPr>
          <w:rFonts w:ascii="Times New Roman" w:hAnsi="Times New Roman" w:cs="Times New Roman"/>
          <w:sz w:val="24"/>
          <w:szCs w:val="24"/>
        </w:rPr>
        <w:t>s</w:t>
      </w:r>
      <w:r w:rsidR="004D7CAF" w:rsidRPr="005353E1">
        <w:rPr>
          <w:rFonts w:ascii="Times New Roman" w:hAnsi="Times New Roman" w:cs="Times New Roman"/>
          <w:sz w:val="24"/>
          <w:szCs w:val="24"/>
        </w:rPr>
        <w:t>)</w:t>
      </w:r>
      <w:r w:rsidRPr="005353E1">
        <w:rPr>
          <w:rFonts w:ascii="Times New Roman" w:hAnsi="Times New Roman" w:cs="Times New Roman"/>
          <w:sz w:val="24"/>
          <w:szCs w:val="24"/>
        </w:rPr>
        <w:t xml:space="preserve"> may </w:t>
      </w:r>
      <w:r w:rsidR="004D7CAF" w:rsidRPr="005353E1">
        <w:rPr>
          <w:rFonts w:ascii="Times New Roman" w:hAnsi="Times New Roman" w:cs="Times New Roman"/>
          <w:sz w:val="24"/>
          <w:szCs w:val="24"/>
        </w:rPr>
        <w:t>be avoidable</w:t>
      </w:r>
      <w:r w:rsidRPr="005353E1">
        <w:rPr>
          <w:rFonts w:ascii="Times New Roman" w:hAnsi="Times New Roman" w:cs="Times New Roman"/>
          <w:sz w:val="24"/>
          <w:szCs w:val="24"/>
        </w:rPr>
        <w:t xml:space="preserve"> and recoverable for the benefit of the estate.</w:t>
      </w:r>
    </w:p>
    <w:p w:rsidR="004D7CAF" w:rsidRPr="005353E1" w:rsidRDefault="004D7CAF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>The trustee has not yet commenced a lawsuit against the transferee to avoid and recover the transfer</w:t>
      </w:r>
      <w:r w:rsidR="00513293" w:rsidRPr="005353E1">
        <w:rPr>
          <w:rFonts w:ascii="Times New Roman" w:hAnsi="Times New Roman" w:cs="Times New Roman"/>
          <w:sz w:val="24"/>
          <w:szCs w:val="24"/>
        </w:rPr>
        <w:t>(</w:t>
      </w:r>
      <w:r w:rsidRPr="005353E1">
        <w:rPr>
          <w:rFonts w:ascii="Times New Roman" w:hAnsi="Times New Roman" w:cs="Times New Roman"/>
          <w:sz w:val="24"/>
          <w:szCs w:val="24"/>
        </w:rPr>
        <w:t>s</w:t>
      </w:r>
      <w:r w:rsidR="00513293" w:rsidRPr="005353E1">
        <w:rPr>
          <w:rFonts w:ascii="Times New Roman" w:hAnsi="Times New Roman" w:cs="Times New Roman"/>
          <w:sz w:val="24"/>
          <w:szCs w:val="24"/>
        </w:rPr>
        <w:t>)</w:t>
      </w:r>
      <w:r w:rsidRPr="005353E1">
        <w:rPr>
          <w:rFonts w:ascii="Times New Roman" w:hAnsi="Times New Roman" w:cs="Times New Roman"/>
          <w:sz w:val="24"/>
          <w:szCs w:val="24"/>
        </w:rPr>
        <w:t>.</w:t>
      </w:r>
    </w:p>
    <w:p w:rsidR="004D7CAF" w:rsidRPr="005353E1" w:rsidRDefault="004D7CAF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>The debtor’s proposed Chapter 13 plan provides</w:t>
      </w:r>
      <w:r w:rsidR="00513293" w:rsidRPr="005353E1">
        <w:rPr>
          <w:rFonts w:ascii="Times New Roman" w:hAnsi="Times New Roman" w:cs="Times New Roman"/>
          <w:sz w:val="24"/>
          <w:szCs w:val="24"/>
        </w:rPr>
        <w:t>, or will be amended to provide,</w:t>
      </w:r>
      <w:r w:rsidRPr="005353E1">
        <w:rPr>
          <w:rFonts w:ascii="Times New Roman" w:hAnsi="Times New Roman" w:cs="Times New Roman"/>
          <w:sz w:val="24"/>
          <w:szCs w:val="24"/>
        </w:rPr>
        <w:t xml:space="preserve"> for sufficient payments to the debtor’s unsecured creditors over the life of the plan such that it would not be necessary for the trustee to commence a lawsuit against the transferee to avoid and recover the alleged transfer</w:t>
      </w:r>
      <w:r w:rsidR="002F1F5D" w:rsidRPr="005353E1">
        <w:rPr>
          <w:rFonts w:ascii="Times New Roman" w:hAnsi="Times New Roman" w:cs="Times New Roman"/>
          <w:sz w:val="24"/>
          <w:szCs w:val="24"/>
        </w:rPr>
        <w:t>(s);</w:t>
      </w:r>
      <w:r w:rsidRPr="005353E1">
        <w:rPr>
          <w:rFonts w:ascii="Times New Roman" w:hAnsi="Times New Roman" w:cs="Times New Roman"/>
          <w:sz w:val="24"/>
          <w:szCs w:val="24"/>
        </w:rPr>
        <w:t xml:space="preserve"> provided the debtor makes all payments required by the confirmed Chapter 13 plan and </w:t>
      </w:r>
      <w:r w:rsidR="002F1F5D" w:rsidRPr="005353E1">
        <w:rPr>
          <w:rFonts w:ascii="Times New Roman" w:hAnsi="Times New Roman" w:cs="Times New Roman"/>
          <w:sz w:val="24"/>
          <w:szCs w:val="24"/>
        </w:rPr>
        <w:t xml:space="preserve">otherwise </w:t>
      </w:r>
      <w:r w:rsidRPr="005353E1">
        <w:rPr>
          <w:rFonts w:ascii="Times New Roman" w:hAnsi="Times New Roman" w:cs="Times New Roman"/>
          <w:sz w:val="24"/>
          <w:szCs w:val="24"/>
        </w:rPr>
        <w:t>abides by the requirements of the plan</w:t>
      </w:r>
      <w:r w:rsidR="001E432C" w:rsidRPr="005353E1">
        <w:rPr>
          <w:rFonts w:ascii="Times New Roman" w:hAnsi="Times New Roman" w:cs="Times New Roman"/>
          <w:sz w:val="24"/>
          <w:szCs w:val="24"/>
        </w:rPr>
        <w:t>, the confirmation order</w:t>
      </w:r>
      <w:r w:rsidRPr="005353E1">
        <w:rPr>
          <w:rFonts w:ascii="Times New Roman" w:hAnsi="Times New Roman" w:cs="Times New Roman"/>
          <w:sz w:val="24"/>
          <w:szCs w:val="24"/>
        </w:rPr>
        <w:t xml:space="preserve"> and the bankruptcy code</w:t>
      </w:r>
      <w:r w:rsidR="001E432C" w:rsidRPr="005353E1">
        <w:rPr>
          <w:rFonts w:ascii="Times New Roman" w:hAnsi="Times New Roman" w:cs="Times New Roman"/>
          <w:sz w:val="24"/>
          <w:szCs w:val="24"/>
        </w:rPr>
        <w:t>.</w:t>
      </w:r>
    </w:p>
    <w:p w:rsidR="001E432C" w:rsidRPr="005353E1" w:rsidRDefault="001E432C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>The parties wish to settle this dispute without the need to file a lawsuit.</w:t>
      </w:r>
    </w:p>
    <w:p w:rsidR="001E432C" w:rsidRPr="005353E1" w:rsidRDefault="001E432C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 xml:space="preserve">The transferee understands that she has the right to consult with an attorney of her choosing, and that </w:t>
      </w:r>
      <w:r w:rsidR="00F56D6C" w:rsidRPr="005353E1">
        <w:rPr>
          <w:rFonts w:ascii="Times New Roman" w:hAnsi="Times New Roman" w:cs="Times New Roman"/>
          <w:sz w:val="24"/>
          <w:szCs w:val="24"/>
        </w:rPr>
        <w:t>s</w:t>
      </w:r>
      <w:r w:rsidRPr="005353E1">
        <w:rPr>
          <w:rFonts w:ascii="Times New Roman" w:hAnsi="Times New Roman" w:cs="Times New Roman"/>
          <w:sz w:val="24"/>
          <w:szCs w:val="24"/>
        </w:rPr>
        <w:t xml:space="preserve">he has either exercised this right or knowingly and voluntarily waived </w:t>
      </w:r>
      <w:r w:rsidR="00F56D6C" w:rsidRPr="005353E1">
        <w:rPr>
          <w:rFonts w:ascii="Times New Roman" w:hAnsi="Times New Roman" w:cs="Times New Roman"/>
          <w:sz w:val="24"/>
          <w:szCs w:val="24"/>
        </w:rPr>
        <w:t>her</w:t>
      </w:r>
      <w:r w:rsidRPr="005353E1">
        <w:rPr>
          <w:rFonts w:ascii="Times New Roman" w:hAnsi="Times New Roman" w:cs="Times New Roman"/>
          <w:sz w:val="24"/>
          <w:szCs w:val="24"/>
        </w:rPr>
        <w:t xml:space="preserve"> right to consult an attorney; either way, she has entered into this stipulation freely and voluntarily.</w:t>
      </w:r>
    </w:p>
    <w:p w:rsidR="001E432C" w:rsidRPr="005353E1" w:rsidRDefault="001E432C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sz w:val="24"/>
          <w:szCs w:val="24"/>
        </w:rPr>
        <w:t>With consent of the parties, it is</w:t>
      </w:r>
      <w:r w:rsidR="00513293" w:rsidRPr="005353E1"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5353E1">
        <w:rPr>
          <w:rFonts w:ascii="Times New Roman" w:hAnsi="Times New Roman" w:cs="Times New Roman"/>
          <w:sz w:val="24"/>
          <w:szCs w:val="24"/>
        </w:rPr>
        <w:t xml:space="preserve"> </w:t>
      </w:r>
      <w:r w:rsidRPr="00535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32C" w:rsidRPr="005353E1" w:rsidRDefault="001E432C" w:rsidP="00F56D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53E1">
        <w:rPr>
          <w:rFonts w:ascii="Times New Roman" w:hAnsi="Times New Roman" w:cs="Times New Roman"/>
          <w:b/>
          <w:sz w:val="24"/>
          <w:szCs w:val="24"/>
        </w:rPr>
        <w:t xml:space="preserve">ORDERED </w:t>
      </w:r>
      <w:r w:rsidRPr="005353E1">
        <w:rPr>
          <w:rFonts w:ascii="Times New Roman" w:hAnsi="Times New Roman" w:cs="Times New Roman"/>
          <w:sz w:val="24"/>
          <w:szCs w:val="24"/>
        </w:rPr>
        <w:t>that the statute of limitations under 11 U.S.C. § 546, or applicable state law, for the current trustee, or any successor trustee, to commen</w:t>
      </w:r>
      <w:r w:rsidR="007826D4" w:rsidRPr="005353E1">
        <w:rPr>
          <w:rFonts w:ascii="Times New Roman" w:hAnsi="Times New Roman" w:cs="Times New Roman"/>
          <w:sz w:val="24"/>
          <w:szCs w:val="24"/>
        </w:rPr>
        <w:t>ce a lawsuit against transferee</w:t>
      </w:r>
      <w:r w:rsidRPr="005353E1">
        <w:rPr>
          <w:rFonts w:ascii="Times New Roman" w:hAnsi="Times New Roman" w:cs="Times New Roman"/>
          <w:sz w:val="24"/>
          <w:szCs w:val="24"/>
        </w:rPr>
        <w:t xml:space="preserve"> to avoid and recover any alleged avoidable transfer is tolled, </w:t>
      </w:r>
      <w:r w:rsidR="00F56D6C" w:rsidRPr="005353E1">
        <w:rPr>
          <w:rFonts w:ascii="Times New Roman" w:hAnsi="Times New Roman" w:cs="Times New Roman"/>
          <w:sz w:val="24"/>
          <w:szCs w:val="24"/>
        </w:rPr>
        <w:t>until this bankruptcy case is</w:t>
      </w:r>
      <w:r w:rsidRPr="005353E1">
        <w:rPr>
          <w:rFonts w:ascii="Times New Roman" w:hAnsi="Times New Roman" w:cs="Times New Roman"/>
          <w:sz w:val="24"/>
          <w:szCs w:val="24"/>
        </w:rPr>
        <w:t xml:space="preserve"> closed or dismissed.</w:t>
      </w:r>
    </w:p>
    <w:p w:rsidR="001C0CA1" w:rsidRPr="005353E1" w:rsidRDefault="001E432C" w:rsidP="00F56D6C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3E1">
        <w:rPr>
          <w:rFonts w:ascii="Times New Roman" w:hAnsi="Times New Roman" w:cs="Times New Roman"/>
          <w:b/>
          <w:sz w:val="24"/>
          <w:szCs w:val="24"/>
        </w:rPr>
        <w:t>IT IS FURTHER ORDERED</w:t>
      </w:r>
      <w:r w:rsidRPr="005353E1">
        <w:rPr>
          <w:rFonts w:ascii="Times New Roman" w:hAnsi="Times New Roman" w:cs="Times New Roman"/>
          <w:sz w:val="24"/>
          <w:szCs w:val="24"/>
        </w:rPr>
        <w:t xml:space="preserve"> that if the current trustee</w:t>
      </w:r>
      <w:r w:rsidR="00864735" w:rsidRPr="005353E1">
        <w:rPr>
          <w:rFonts w:ascii="Times New Roman" w:hAnsi="Times New Roman" w:cs="Times New Roman"/>
          <w:sz w:val="24"/>
          <w:szCs w:val="24"/>
        </w:rPr>
        <w:t>,</w:t>
      </w:r>
      <w:r w:rsidRPr="005353E1">
        <w:rPr>
          <w:rFonts w:ascii="Times New Roman" w:hAnsi="Times New Roman" w:cs="Times New Roman"/>
          <w:sz w:val="24"/>
          <w:szCs w:val="24"/>
        </w:rPr>
        <w:t xml:space="preserve"> or any successor trustee</w:t>
      </w:r>
      <w:r w:rsidR="00864735" w:rsidRPr="005353E1">
        <w:rPr>
          <w:rFonts w:ascii="Times New Roman" w:hAnsi="Times New Roman" w:cs="Times New Roman"/>
          <w:sz w:val="24"/>
          <w:szCs w:val="24"/>
        </w:rPr>
        <w:t>,</w:t>
      </w:r>
      <w:r w:rsidRPr="005353E1">
        <w:rPr>
          <w:rFonts w:ascii="Times New Roman" w:hAnsi="Times New Roman" w:cs="Times New Roman"/>
          <w:sz w:val="24"/>
          <w:szCs w:val="24"/>
        </w:rPr>
        <w:t xml:space="preserve"> timely commences a lawsuit, as set forth above, transferee does not waive any claim, defense, or counterclaim she may have, other than the statute of limitations defense that might otherwise be available under 11 U.S.C. § 546 or applicable state law.</w:t>
      </w:r>
    </w:p>
    <w:p w:rsidR="001C0CA1" w:rsidRPr="005353E1" w:rsidRDefault="001C0CA1" w:rsidP="0051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F64" w:rsidRDefault="005353E1" w:rsidP="0051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SIGNATURES ON NEXT PAGE</w:t>
      </w:r>
    </w:p>
    <w:p w:rsidR="005353E1" w:rsidRPr="005353E1" w:rsidRDefault="005353E1" w:rsidP="0051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 CONSENT:</w:t>
      </w:r>
    </w:p>
    <w:p w:rsidR="002C4D46" w:rsidRPr="005353E1" w:rsidRDefault="002C4D46" w:rsidP="00513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353E1" w:rsidRPr="005353E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353E1"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Transferee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353E1" w:rsidRPr="005353E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Transferee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5353E1" w:rsidRPr="005353E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353E1" w:rsidRPr="005353E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5353E1"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="00AC7D08"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93" w:rsidRPr="005353E1" w:rsidRDefault="009C4688" w:rsidP="009C46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925B" wp14:editId="36189A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4688" w:rsidRPr="005353E1" w:rsidRDefault="009C4688" w:rsidP="005353E1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line="36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4688" w:rsidRPr="005353E1" w:rsidRDefault="009C4688" w:rsidP="005353E1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suppressAutoHyphens/>
                              <w:spacing w:line="36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COUNTY OF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4688" w:rsidRPr="005353E1" w:rsidRDefault="009C4688" w:rsidP="005353E1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after="0" w:line="36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Notary Public of the aforesaid County and State do certify that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(transferee) personally appeared before me and acknowledged the due execution of the foregoing instrument.</w:t>
                            </w:r>
                          </w:p>
                          <w:p w:rsidR="009C4688" w:rsidRPr="005353E1" w:rsidRDefault="009C4688" w:rsidP="005353E1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08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after="0" w:line="36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Witness my hand and official seal, this the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day of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,          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.</w:t>
                            </w:r>
                          </w:p>
                          <w:p w:rsidR="009C4688" w:rsidRPr="005353E1" w:rsidRDefault="009C4688" w:rsidP="009C4688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4688" w:rsidRPr="005353E1" w:rsidRDefault="009C4688" w:rsidP="009C4688">
                            <w:pPr>
                              <w:tabs>
                                <w:tab w:val="left" w:pos="-1440"/>
                                <w:tab w:val="left" w:pos="-720"/>
                                <w:tab w:val="left" w:pos="144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after="0" w:line="240" w:lineRule="auto"/>
                              <w:ind w:left="50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Notary Public</w:t>
                            </w:r>
                          </w:p>
                          <w:p w:rsidR="009C4688" w:rsidRDefault="009C4688" w:rsidP="009C4688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 Commission Expires:</w:t>
                            </w:r>
                          </w:p>
                          <w:p w:rsidR="009C4688" w:rsidRPr="005353E1" w:rsidRDefault="009C4688" w:rsidP="009C4688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4688" w:rsidRPr="009C2B56" w:rsidRDefault="009C4688" w:rsidP="009C4688">
                            <w:pPr>
                              <w:tabs>
                                <w:tab w:val="left" w:pos="-1440"/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4320"/>
                                <w:tab w:val="left" w:pos="5040"/>
                              </w:tabs>
                              <w:suppressAutoHyphens/>
                              <w:spacing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5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192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9C4688" w:rsidRPr="005353E1" w:rsidRDefault="009C4688" w:rsidP="005353E1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line="36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 OF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4688" w:rsidRPr="005353E1" w:rsidRDefault="009C4688" w:rsidP="005353E1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suppressAutoHyphens/>
                        <w:spacing w:line="36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COUNTY OF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4688" w:rsidRPr="005353E1" w:rsidRDefault="009C4688" w:rsidP="005353E1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after="0" w:line="36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Notary Public of the aforesaid County and State do certify that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(transferee) personally appeared before me and acknowledged the due execution of the foregoing instrument.</w:t>
                      </w:r>
                    </w:p>
                    <w:p w:rsidR="009C4688" w:rsidRPr="005353E1" w:rsidRDefault="009C4688" w:rsidP="005353E1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08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after="0" w:line="36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Witness my hand and official seal, this the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day of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,          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       .</w:t>
                      </w:r>
                    </w:p>
                    <w:p w:rsidR="009C4688" w:rsidRPr="005353E1" w:rsidRDefault="009C4688" w:rsidP="009C4688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4688" w:rsidRPr="005353E1" w:rsidRDefault="009C4688" w:rsidP="009C4688">
                      <w:pPr>
                        <w:tabs>
                          <w:tab w:val="left" w:pos="-1440"/>
                          <w:tab w:val="left" w:pos="-720"/>
                          <w:tab w:val="left" w:pos="144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after="0" w:line="240" w:lineRule="auto"/>
                        <w:ind w:left="50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Notary Public</w:t>
                      </w:r>
                    </w:p>
                    <w:p w:rsidR="009C4688" w:rsidRDefault="009C4688" w:rsidP="009C4688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 Commission Expires:</w:t>
                      </w:r>
                    </w:p>
                    <w:p w:rsidR="009C4688" w:rsidRPr="005353E1" w:rsidRDefault="009C4688" w:rsidP="009C4688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4688" w:rsidRPr="009C2B56" w:rsidRDefault="009C4688" w:rsidP="009C4688">
                      <w:pPr>
                        <w:tabs>
                          <w:tab w:val="left" w:pos="-1440"/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4320"/>
                          <w:tab w:val="left" w:pos="5040"/>
                        </w:tabs>
                        <w:suppressAutoHyphens/>
                        <w:spacing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5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9C4688" w:rsidTr="009C4688">
        <w:tc>
          <w:tcPr>
            <w:tcW w:w="4963" w:type="dxa"/>
          </w:tcPr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</w:rPr>
              <w:t>Gretchen D. Holland, Chapter 13 Trustee</w:t>
            </w: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 Trustee Office</w:t>
            </w: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Roper Corners Circle, Suite C</w:t>
            </w: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Greenville, SC 29615</w:t>
            </w: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864-242-0314</w:t>
            </w:r>
          </w:p>
        </w:tc>
        <w:tc>
          <w:tcPr>
            <w:tcW w:w="4963" w:type="dxa"/>
          </w:tcPr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535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C4688" w:rsidRP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88">
              <w:rPr>
                <w:rFonts w:ascii="Times New Roman" w:eastAsia="Times New Roman" w:hAnsi="Times New Roman" w:cs="Times New Roman"/>
                <w:sz w:val="24"/>
                <w:szCs w:val="24"/>
              </w:rPr>
              <w:t>Debtor Attorney Name, Fed ID #____</w:t>
            </w:r>
          </w:p>
          <w:p w:rsidR="009C4688" w:rsidRP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88">
              <w:rPr>
                <w:rFonts w:ascii="Times New Roman" w:eastAsia="Times New Roman" w:hAnsi="Times New Roman" w:cs="Times New Roman"/>
                <w:sz w:val="24"/>
                <w:szCs w:val="24"/>
              </w:rPr>
              <w:t>law firm name</w:t>
            </w:r>
          </w:p>
          <w:p w:rsidR="009C4688" w:rsidRP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88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  <w:p w:rsidR="009C4688" w:rsidRP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88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  <w:p w:rsidR="009C4688" w:rsidRDefault="009C4688" w:rsidP="00513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88">
              <w:rPr>
                <w:rFonts w:ascii="Times New Roman" w:eastAsia="Times New Roman" w:hAnsi="Times New Roman" w:cs="Times New Roman"/>
                <w:sz w:val="24"/>
                <w:szCs w:val="24"/>
              </w:rPr>
              <w:t>Attorney for Debtor(s)</w:t>
            </w:r>
          </w:p>
        </w:tc>
      </w:tr>
    </w:tbl>
    <w:p w:rsidR="00513293" w:rsidRPr="005353E1" w:rsidRDefault="00513293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93" w:rsidRPr="005353E1" w:rsidRDefault="002C4D46" w:rsidP="0051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="001C0CA1" w:rsidRPr="005353E1">
        <w:rPr>
          <w:rFonts w:ascii="Times New Roman" w:eastAsia="Times New Roman" w:hAnsi="Times New Roman" w:cs="Times New Roman"/>
          <w:sz w:val="24"/>
          <w:szCs w:val="24"/>
        </w:rPr>
        <w:tab/>
      </w:r>
      <w:r w:rsidRPr="005353E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13293" w:rsidRPr="005353E1" w:rsidSect="005353E1">
      <w:headerReference w:type="default" r:id="rId7"/>
      <w:type w:val="continuous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AC" w:rsidRDefault="008962AC" w:rsidP="00126C20">
      <w:pPr>
        <w:spacing w:after="0" w:line="240" w:lineRule="auto"/>
      </w:pPr>
      <w:r>
        <w:separator/>
      </w:r>
    </w:p>
  </w:endnote>
  <w:endnote w:type="continuationSeparator" w:id="0">
    <w:p w:rsidR="008962AC" w:rsidRDefault="008962AC" w:rsidP="0012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AC" w:rsidRDefault="008962AC" w:rsidP="00126C20">
      <w:pPr>
        <w:spacing w:after="0" w:line="240" w:lineRule="auto"/>
      </w:pPr>
      <w:r>
        <w:separator/>
      </w:r>
    </w:p>
  </w:footnote>
  <w:footnote w:type="continuationSeparator" w:id="0">
    <w:p w:rsidR="008962AC" w:rsidRDefault="008962AC" w:rsidP="0012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64" w:rsidRPr="00126C20" w:rsidRDefault="00CD6F64">
    <w:pPr>
      <w:pStyle w:val="Header"/>
      <w:rPr>
        <w:rFonts w:ascii="Times New Roman" w:hAnsi="Times New Roman" w:cs="Times New Roman"/>
        <w:sz w:val="20"/>
        <w:szCs w:val="20"/>
      </w:rPr>
    </w:pPr>
    <w:r w:rsidRPr="00126C20">
      <w:rPr>
        <w:rFonts w:ascii="Times New Roman" w:hAnsi="Times New Roman" w:cs="Times New Roman"/>
        <w:sz w:val="20"/>
        <w:szCs w:val="20"/>
      </w:rPr>
      <w:t xml:space="preserve">Case </w:t>
    </w:r>
    <w:r w:rsidR="005353E1">
      <w:rPr>
        <w:rFonts w:ascii="Times New Roman" w:hAnsi="Times New Roman" w:cs="Times New Roman"/>
        <w:sz w:val="20"/>
        <w:szCs w:val="20"/>
      </w:rPr>
      <w:t>________________</w:t>
    </w:r>
  </w:p>
  <w:p w:rsidR="005353E1" w:rsidRDefault="00CD6F64">
    <w:pPr>
      <w:pStyle w:val="Header"/>
      <w:rPr>
        <w:rFonts w:ascii="Times New Roman" w:hAnsi="Times New Roman" w:cs="Times New Roman"/>
        <w:sz w:val="20"/>
        <w:szCs w:val="20"/>
      </w:rPr>
    </w:pPr>
    <w:r w:rsidRPr="00126C20">
      <w:rPr>
        <w:rFonts w:ascii="Times New Roman" w:hAnsi="Times New Roman" w:cs="Times New Roman"/>
        <w:sz w:val="20"/>
        <w:szCs w:val="20"/>
      </w:rPr>
      <w:t>Consent Order Page 2 of 2</w:t>
    </w:r>
  </w:p>
  <w:p w:rsidR="005353E1" w:rsidRDefault="005353E1">
    <w:r>
      <w:rPr>
        <w:rFonts w:ascii="Times New Roman" w:hAnsi="Times New Roman" w:cs="Times New Roman"/>
        <w:sz w:val="20"/>
        <w:szCs w:val="20"/>
      </w:rPr>
      <w:t>______________________</w:t>
    </w:r>
  </w:p>
  <w:p w:rsidR="005353E1" w:rsidRPr="00126C20" w:rsidRDefault="005353E1" w:rsidP="005353E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9164B"/>
    <w:multiLevelType w:val="hybridMultilevel"/>
    <w:tmpl w:val="C5ACD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4"/>
    <w:rsid w:val="00015918"/>
    <w:rsid w:val="00126C20"/>
    <w:rsid w:val="001C0CA1"/>
    <w:rsid w:val="001E432C"/>
    <w:rsid w:val="00250C6C"/>
    <w:rsid w:val="002C4D46"/>
    <w:rsid w:val="002F1F5D"/>
    <w:rsid w:val="004D7CAF"/>
    <w:rsid w:val="005113A7"/>
    <w:rsid w:val="00513293"/>
    <w:rsid w:val="005353E1"/>
    <w:rsid w:val="005E37A5"/>
    <w:rsid w:val="005F6533"/>
    <w:rsid w:val="007826D4"/>
    <w:rsid w:val="007B1AB4"/>
    <w:rsid w:val="0083278B"/>
    <w:rsid w:val="00864735"/>
    <w:rsid w:val="008962AC"/>
    <w:rsid w:val="00963DEC"/>
    <w:rsid w:val="00982581"/>
    <w:rsid w:val="009957A2"/>
    <w:rsid w:val="009C4688"/>
    <w:rsid w:val="009F6B23"/>
    <w:rsid w:val="00AC7D08"/>
    <w:rsid w:val="00B55986"/>
    <w:rsid w:val="00BB2BB0"/>
    <w:rsid w:val="00CD6F64"/>
    <w:rsid w:val="00D70B3D"/>
    <w:rsid w:val="00E61FE8"/>
    <w:rsid w:val="00E65C47"/>
    <w:rsid w:val="00E87022"/>
    <w:rsid w:val="00EA7F50"/>
    <w:rsid w:val="00F56D6C"/>
    <w:rsid w:val="00FB6835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102E"/>
  <w15:chartTrackingRefBased/>
  <w15:docId w15:val="{1037F471-1414-4824-8AC3-9CB58895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20"/>
  </w:style>
  <w:style w:type="paragraph" w:styleId="Footer">
    <w:name w:val="footer"/>
    <w:basedOn w:val="Normal"/>
    <w:link w:val="FooterChar"/>
    <w:uiPriority w:val="99"/>
    <w:unhideWhenUsed/>
    <w:rsid w:val="0012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20"/>
  </w:style>
  <w:style w:type="table" w:styleId="TableGrid">
    <w:name w:val="Table Grid"/>
    <w:basedOn w:val="TableNormal"/>
    <w:uiPriority w:val="39"/>
    <w:rsid w:val="009C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GDH</dc:creator>
  <cp:keywords/>
  <dc:description/>
  <cp:lastModifiedBy>Gretchen D. Holland</cp:lastModifiedBy>
  <cp:revision>2</cp:revision>
  <cp:lastPrinted>2015-08-21T19:52:00Z</cp:lastPrinted>
  <dcterms:created xsi:type="dcterms:W3CDTF">2019-08-14T16:08:00Z</dcterms:created>
  <dcterms:modified xsi:type="dcterms:W3CDTF">2019-08-14T16:08:00Z</dcterms:modified>
</cp:coreProperties>
</file>